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53" w:rsidRDefault="00896553">
      <w:pPr>
        <w:pStyle w:val="ConsPlusNormal"/>
        <w:jc w:val="both"/>
      </w:pPr>
    </w:p>
    <w:p w:rsidR="00896553" w:rsidRDefault="00896553">
      <w:pPr>
        <w:pStyle w:val="ConsPlusNormal"/>
        <w:jc w:val="right"/>
        <w:outlineLvl w:val="0"/>
      </w:pPr>
      <w:r>
        <w:t>Утверждена</w:t>
      </w:r>
    </w:p>
    <w:p w:rsidR="00896553" w:rsidRDefault="00896553">
      <w:pPr>
        <w:pStyle w:val="ConsPlusNormal"/>
        <w:jc w:val="right"/>
      </w:pPr>
      <w:r>
        <w:t>постановлением Правительства</w:t>
      </w:r>
    </w:p>
    <w:p w:rsidR="00896553" w:rsidRDefault="00896553">
      <w:pPr>
        <w:pStyle w:val="ConsPlusNormal"/>
        <w:jc w:val="right"/>
      </w:pPr>
      <w:r>
        <w:t>Иркутской области</w:t>
      </w:r>
    </w:p>
    <w:p w:rsidR="00896553" w:rsidRDefault="00896553">
      <w:pPr>
        <w:pStyle w:val="ConsPlusNormal"/>
        <w:jc w:val="right"/>
      </w:pPr>
      <w:r>
        <w:t>от 30 декабря 2022 г. N 1110-пп</w:t>
      </w:r>
    </w:p>
    <w:p w:rsidR="00896553" w:rsidRDefault="00896553">
      <w:pPr>
        <w:pStyle w:val="ConsPlusNormal"/>
        <w:jc w:val="both"/>
      </w:pPr>
    </w:p>
    <w:p w:rsidR="00896553" w:rsidRDefault="00896553">
      <w:pPr>
        <w:pStyle w:val="ConsPlusTitle"/>
        <w:jc w:val="center"/>
      </w:pPr>
      <w:bookmarkStart w:id="0" w:name="P33"/>
      <w:bookmarkEnd w:id="0"/>
      <w:r>
        <w:t>ТЕРРИТОРИАЛЬНАЯ ПРОГРАММА</w:t>
      </w:r>
    </w:p>
    <w:p w:rsidR="00896553" w:rsidRDefault="00896553">
      <w:pPr>
        <w:pStyle w:val="ConsPlusTitle"/>
        <w:jc w:val="center"/>
      </w:pPr>
      <w:r>
        <w:t>ГОСУДАРСТВЕННЫХ ГАРАНТИЙ БЕСПЛАТНОГО ОКАЗАНИЯ ГРАЖДАНАМ</w:t>
      </w:r>
    </w:p>
    <w:p w:rsidR="00896553" w:rsidRDefault="00896553">
      <w:pPr>
        <w:pStyle w:val="ConsPlusTitle"/>
        <w:jc w:val="center"/>
      </w:pPr>
      <w:r>
        <w:t>МЕДИЦИНСКОЙ ПОМОЩИ В ИРКУТСКОЙ ОБЛАСТИ НА 2023 ГОД</w:t>
      </w:r>
    </w:p>
    <w:p w:rsidR="00896553" w:rsidRDefault="00896553">
      <w:pPr>
        <w:pStyle w:val="ConsPlusTitle"/>
        <w:jc w:val="center"/>
      </w:pPr>
      <w:r>
        <w:t>И НА ПЛАНОВЫЙ ПЕРИОД 2024 И 2025 ГОДОВ</w:t>
      </w:r>
    </w:p>
    <w:p w:rsidR="00896553" w:rsidRDefault="00896553">
      <w:pPr>
        <w:pStyle w:val="ConsPlusNormal"/>
        <w:jc w:val="both"/>
      </w:pPr>
    </w:p>
    <w:p w:rsidR="00896553" w:rsidRDefault="00896553">
      <w:pPr>
        <w:pStyle w:val="ConsPlusTitle"/>
        <w:jc w:val="center"/>
        <w:outlineLvl w:val="2"/>
      </w:pPr>
      <w:r>
        <w:t>Глава 4. ПЕРЕЧЕНЬ ЛЕКАРСТВЕННЫХ ПРЕПАРАТОВ, ОТПУСКАЕМЫХ</w:t>
      </w:r>
    </w:p>
    <w:p w:rsidR="00896553" w:rsidRDefault="00896553">
      <w:pPr>
        <w:pStyle w:val="ConsPlusTitle"/>
        <w:jc w:val="center"/>
      </w:pPr>
      <w:r>
        <w:t>НАСЕЛЕНИЮ В СООТВЕТСТВИИ С ПЕРЕЧНЕМ ГРУПП НАСЕЛЕНИЯ</w:t>
      </w:r>
    </w:p>
    <w:p w:rsidR="00896553" w:rsidRDefault="00896553">
      <w:pPr>
        <w:pStyle w:val="ConsPlusTitle"/>
        <w:jc w:val="center"/>
      </w:pPr>
      <w:r>
        <w:t>И КАТЕГОРИЙ ЗАБОЛЕВАНИЙ, ПРИ АМБУЛАТОРНОМ ЛЕЧЕНИИ КОТОРЫХ</w:t>
      </w:r>
    </w:p>
    <w:p w:rsidR="00896553" w:rsidRDefault="00896553">
      <w:pPr>
        <w:pStyle w:val="ConsPlusTitle"/>
        <w:jc w:val="center"/>
      </w:pPr>
      <w:r>
        <w:t>ЛЕКАРСТВЕННЫЕ ПРЕПАРАТЫ И МЕДИЦИНСКИЕ ИЗДЕЛИЯ ОТПУСКАЮТСЯ</w:t>
      </w:r>
    </w:p>
    <w:p w:rsidR="00896553" w:rsidRDefault="00896553">
      <w:pPr>
        <w:pStyle w:val="ConsPlusTitle"/>
        <w:jc w:val="center"/>
      </w:pPr>
      <w:r>
        <w:t>ПО РЕЦЕПТАМ ВРАЧЕЙ БЕСПЛАТНО, А ТАКЖЕ В СООТВЕТСТВИИ</w:t>
      </w:r>
    </w:p>
    <w:p w:rsidR="00896553" w:rsidRDefault="00896553">
      <w:pPr>
        <w:pStyle w:val="ConsPlusTitle"/>
        <w:jc w:val="center"/>
      </w:pPr>
      <w:r>
        <w:t>С ПЕРЕЧНЕМ ГРУПП НАСЕЛЕНИЯ, ПРИ АМБУЛАТОРНОМ ЛЕЧЕНИИ КОТОРЫХ</w:t>
      </w:r>
    </w:p>
    <w:p w:rsidR="00896553" w:rsidRDefault="00896553">
      <w:pPr>
        <w:pStyle w:val="ConsPlusTitle"/>
        <w:jc w:val="center"/>
      </w:pPr>
      <w:r>
        <w:t>ЛЕКАРСТВЕННЫЕ ПРЕПАРАТЫ ОТПУСКАЮТСЯ ПО РЕЦЕПТАМ ВРАЧЕЙ</w:t>
      </w:r>
    </w:p>
    <w:p w:rsidR="00896553" w:rsidRDefault="00896553">
      <w:pPr>
        <w:pStyle w:val="ConsPlusTitle"/>
        <w:jc w:val="center"/>
      </w:pPr>
      <w:r>
        <w:t>С 50-ПРОЦЕНТНОЙ СКИДКОЙ</w:t>
      </w:r>
    </w:p>
    <w:p w:rsidR="00896553" w:rsidRDefault="00896553">
      <w:pPr>
        <w:pStyle w:val="ConsPlusNormal"/>
        <w:jc w:val="both"/>
      </w:pPr>
    </w:p>
    <w:p w:rsidR="00896553" w:rsidRDefault="00896553">
      <w:pPr>
        <w:pStyle w:val="ConsPlusNormal"/>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соответствует утвержденному распоряжением Правительства Российской Федерации перечню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896553" w:rsidRDefault="00896553">
      <w:pPr>
        <w:pStyle w:val="ConsPlusNormal"/>
        <w:spacing w:before="220"/>
        <w:ind w:firstLine="540"/>
        <w:jc w:val="both"/>
      </w:pPr>
      <w:r>
        <w:t xml:space="preserve">Обеспечение граждан Российской Федерации, проживающих на территории Иркутской области, лекарственными препаратами, медицинскими изделиями, специализированными продуктами лечебного питания на амбулаторном этапе, по рецептам врачей бесплатно, согласно стандартам оказания медицинской помощи (клиническим рекомендациям) за счет средств бюджета Иркутской области осуществляется в порядке предусмотренном: </w:t>
      </w:r>
      <w:hyperlink r:id="rId4">
        <w:r>
          <w:rPr>
            <w:color w:val="0000FF"/>
          </w:rPr>
          <w:t>Законом</w:t>
        </w:r>
      </w:hyperlink>
      <w:r>
        <w:t xml:space="preserve"> Иркутской области от 17 декабря 2008 года N 106-оз "О социальной поддержке отдельных групп населения в оказании медицинской помощи в Иркутской области", </w:t>
      </w:r>
      <w:hyperlink r:id="rId5">
        <w:r>
          <w:rPr>
            <w:color w:val="0000FF"/>
          </w:rPr>
          <w:t>Законом</w:t>
        </w:r>
      </w:hyperlink>
      <w:r>
        <w:t xml:space="preserve"> Иркутской области от 23 октября 2006 года N 63-оз "О социальной поддержке в Иркутской области семей, имеющих детей", Указом Губернатора </w:t>
      </w:r>
      <w:hyperlink r:id="rId6">
        <w:r>
          <w:rPr>
            <w:color w:val="0000FF"/>
          </w:rPr>
          <w:t>Указом</w:t>
        </w:r>
      </w:hyperlink>
      <w:r>
        <w:t xml:space="preserve"> Губернатора Иркутской области от 14 ноября 2018 года N 236-уг "О мерах по повышению уровня социальной защиты отдельных категорий граждан в Иркутской области", </w:t>
      </w:r>
      <w:hyperlink r:id="rId7">
        <w:r>
          <w:rPr>
            <w:color w:val="0000FF"/>
          </w:rPr>
          <w:t>постановлением</w:t>
        </w:r>
      </w:hyperlink>
      <w:r>
        <w:t xml:space="preserve"> Правительства Иркутской области от 5 ноября 2013 года N 502-пп "Об утверждении Положения о порядке и условиях льготного обеспечения лекарственными препаратами для медицинского применения, специализированными продуктами лечебного питания, медицинскими изделиями граждан, страдающих социально значимыми заболеваниями, в Иркутской области"; </w:t>
      </w:r>
      <w:hyperlink r:id="rId8">
        <w:r>
          <w:rPr>
            <w:color w:val="0000FF"/>
          </w:rPr>
          <w:t>постановлением</w:t>
        </w:r>
      </w:hyperlink>
      <w:r>
        <w:t xml:space="preserve"> Правительства Иркутской области от 12 февраля 2009 года N 28-пп "Об утверждении Положения о порядке и условиях предоставления в Иркутской области мер социальной поддержки по бесплатному обеспечению лекарственными препаратами для медицинского применения, отпускаемыми по рецептам на лекарственные препараты, при амбулаторном лечении для детей первых трех лет жизни из малоимущих семей и семей одиноких родителей и для детей в возрасте до шести лет из многодетных семей, и возмещения расходов в связи с их предоставлением", </w:t>
      </w:r>
      <w:hyperlink r:id="rId9">
        <w:r>
          <w:rPr>
            <w:color w:val="0000FF"/>
          </w:rPr>
          <w:t>постановлением</w:t>
        </w:r>
      </w:hyperlink>
      <w:r>
        <w:t xml:space="preserve"> Правительства Иркутской области от 19 сентября 2013 года N 374-пп "Об утверждении Положения о порядке и условиях льготного обеспечения лекарственными препаратами для медицинского применения граждан, страдающих несахарным диабетом, болезнью Крона, неспецифическим язвенным колитом, ревматоидным артритом и другими системными заболеваниями, </w:t>
      </w:r>
      <w:proofErr w:type="spellStart"/>
      <w:r>
        <w:t>муковисцидозом</w:t>
      </w:r>
      <w:proofErr w:type="spellEnd"/>
      <w:r>
        <w:t xml:space="preserve">, рассеянным склерозом, не являющихся инвалидами, в Иркутской области", </w:t>
      </w:r>
      <w:hyperlink r:id="rId10">
        <w:r>
          <w:rPr>
            <w:color w:val="0000FF"/>
          </w:rPr>
          <w:t>постановлением</w:t>
        </w:r>
      </w:hyperlink>
      <w:r>
        <w:t xml:space="preserve"> Правительства Иркутской области от 19 сентября 2013 года N 375-пп "Об утверждении Положения о порядке и условиях льготного обеспечения лекарственными препаратами для медицинского применения граждан, страдающих терминальной хронической почечной недостаточностью, в том числе граждан после трансплантации органов и (или) тканей, в Иркутской области", </w:t>
      </w:r>
      <w:hyperlink r:id="rId11">
        <w:r>
          <w:rPr>
            <w:color w:val="0000FF"/>
          </w:rPr>
          <w:t>постановлением</w:t>
        </w:r>
      </w:hyperlink>
      <w:r>
        <w:t xml:space="preserve"> Правительства Иркутской области от 1 октября 2020 года N 798-пп "Об утверждении Положения о порядке и условиях предоставления гражданам, страдающим вторичной легочной гипертензией, ассоциированной с врожденными пороками </w:t>
      </w:r>
      <w:r>
        <w:lastRenderedPageBreak/>
        <w:t xml:space="preserve">сердца, льготного обеспечения лекарственными препаратами для медицинского применения", </w:t>
      </w:r>
      <w:hyperlink r:id="rId12">
        <w:r>
          <w:rPr>
            <w:color w:val="0000FF"/>
          </w:rPr>
          <w:t>постановлением</w:t>
        </w:r>
      </w:hyperlink>
      <w:r>
        <w:t xml:space="preserve"> Правительства Иркутской области от 1 октября 2020 года N 797-пп "Об утверждении Положения о порядке и условиях предоставления гражданам по жизненным показаниям льготного обеспечения лекарственными препаратами для медицинского применения, не зарегистрированными на территории Российской Федерации, назначенными врачебной комиссией медицинской организации, подведомственной исполнительному органу государственной власти Иркутской области", </w:t>
      </w:r>
      <w:hyperlink r:id="rId13">
        <w:r>
          <w:rPr>
            <w:color w:val="0000FF"/>
          </w:rPr>
          <w:t>постановлением</w:t>
        </w:r>
      </w:hyperlink>
      <w:r>
        <w:t xml:space="preserve"> Правительства Иркутской области от 9 декабря 2013 года N 555-пп "Об установлении Порядка обеспечения лекарственными препаратами для медицинского применения, специализированными продуктами лечебного питания граждан, страдающих заболеваниями, включенными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инвалидности, в Иркутской области" и приказами министерства здравоохранения Иркутской области.</w:t>
      </w:r>
    </w:p>
    <w:p w:rsidR="00896553" w:rsidRDefault="00896553">
      <w:pPr>
        <w:pStyle w:val="ConsPlusNormal"/>
        <w:spacing w:before="220"/>
        <w:ind w:firstLine="540"/>
        <w:jc w:val="both"/>
      </w:pPr>
      <w:r>
        <w:t xml:space="preserve">Обеспечение граждан Российской Федерации, проживающих на территории Иркутской области, лекарственными препаратами на амбулаторном этапе по рецептам врачей за счет средств бюджета Иркутской области с 50-процентной скидкой осуществляется в порядке предусмотренном: </w:t>
      </w:r>
      <w:hyperlink r:id="rId14">
        <w:r>
          <w:rPr>
            <w:color w:val="0000FF"/>
          </w:rPr>
          <w:t>Законом</w:t>
        </w:r>
      </w:hyperlink>
      <w:r>
        <w:t xml:space="preserve"> Иркутской области от 17 декабря 2008 года N 105-оз "О мерах социальной поддержки отдельных категорий ветеранов в Иркутской области", </w:t>
      </w:r>
      <w:hyperlink r:id="rId15">
        <w:r>
          <w:rPr>
            <w:color w:val="0000FF"/>
          </w:rPr>
          <w:t>Законом</w:t>
        </w:r>
      </w:hyperlink>
      <w:r>
        <w:t xml:space="preserve"> Иркутской области от 17 декабря 2008 года N 120-оз "О мерах социальной поддержки реабилитированных лиц и лиц, признанных пострадавшими от политических репрессий, в Иркутской области" и приказами министерства социального развития, опеки и попечительства Иркутской области.</w:t>
      </w:r>
    </w:p>
    <w:p w:rsidR="00896553" w:rsidRDefault="00896553">
      <w:pPr>
        <w:pStyle w:val="ConsPlusNormal"/>
        <w:jc w:val="both"/>
      </w:pPr>
    </w:p>
    <w:p w:rsidR="00896553" w:rsidRDefault="00896553">
      <w:pPr>
        <w:pStyle w:val="ConsPlusTitle"/>
        <w:jc w:val="center"/>
        <w:outlineLvl w:val="2"/>
      </w:pPr>
      <w:r>
        <w:t>Глава 5. ПОРЯДОК ОБЕСПЕЧЕНИЯ ГРАЖДАН ЛЕКАРСТВЕННЫМИ</w:t>
      </w:r>
    </w:p>
    <w:p w:rsidR="00896553" w:rsidRDefault="00896553">
      <w:pPr>
        <w:pStyle w:val="ConsPlusTitle"/>
        <w:jc w:val="center"/>
      </w:pPr>
      <w:r>
        <w:t>ПРЕПАРАТАМИ, А ТАКЖЕ МЕДИЦИНСКИМИ ИЗДЕЛИЯМИ, ВКЛЮЧЕННЫМИ</w:t>
      </w:r>
    </w:p>
    <w:p w:rsidR="00896553" w:rsidRDefault="00896553">
      <w:pPr>
        <w:pStyle w:val="ConsPlusTitle"/>
        <w:jc w:val="center"/>
      </w:pPr>
      <w:r>
        <w:t>В УТВЕРЖДАЕМЫЙ ПРАВИТЕЛЬСТВОМ РОССИЙСКОЙ ФЕДЕРАЦИИ ПЕРЕЧЕНЬ</w:t>
      </w:r>
    </w:p>
    <w:p w:rsidR="00896553" w:rsidRDefault="00896553">
      <w:pPr>
        <w:pStyle w:val="ConsPlusTitle"/>
        <w:jc w:val="center"/>
      </w:pPr>
      <w:r>
        <w:t>МЕДИЦИНСКИХ ИЗДЕЛИЙ, ИМПЛАНТИРУЕМЫХ В ОРГАНИЗМ ЧЕЛОВЕКА,</w:t>
      </w:r>
    </w:p>
    <w:p w:rsidR="00896553" w:rsidRDefault="00896553">
      <w:pPr>
        <w:pStyle w:val="ConsPlusTitle"/>
        <w:jc w:val="center"/>
      </w:pPr>
      <w:r>
        <w:t>ЛЕЧЕБНЫМ ПИТАНИЕМ, В ТОМ ЧИСЛЕ СПЕЦИАЛИЗИРОВАННЫМИ</w:t>
      </w:r>
    </w:p>
    <w:p w:rsidR="00896553" w:rsidRDefault="00896553">
      <w:pPr>
        <w:pStyle w:val="ConsPlusTitle"/>
        <w:jc w:val="center"/>
      </w:pPr>
      <w:r>
        <w:t>ПРОДУКТАМИ ЛЕЧЕБНОГО ПИТАНИЯ, ПО НАЗНАЧЕНИЮ ВРАЧА, А ТАКЖЕ</w:t>
      </w:r>
    </w:p>
    <w:p w:rsidR="00896553" w:rsidRDefault="00896553">
      <w:pPr>
        <w:pStyle w:val="ConsPlusTitle"/>
        <w:jc w:val="center"/>
      </w:pPr>
      <w:r>
        <w:t>ДОНОРСКОЙ КРОВЬЮ И ЕЕ КОМПОНЕНТАМИ ПО МЕДИЦИНСКИМ ПОКАЗАНИЯМ</w:t>
      </w:r>
    </w:p>
    <w:p w:rsidR="00896553" w:rsidRDefault="00896553">
      <w:pPr>
        <w:pStyle w:val="ConsPlusTitle"/>
        <w:jc w:val="center"/>
      </w:pPr>
      <w:r>
        <w:t>В СООТВЕТСТВИИ СО СТАНДАРТАМИ МЕДИЦИНСКОЙ ПОМОЩИ С УЧЕТОМ</w:t>
      </w:r>
    </w:p>
    <w:p w:rsidR="00896553" w:rsidRDefault="00896553">
      <w:pPr>
        <w:pStyle w:val="ConsPlusTitle"/>
        <w:jc w:val="center"/>
      </w:pPr>
      <w:r>
        <w:t>ВИДОВ, УСЛОВИЙ И ФОРМ ОКАЗАНИЯ МЕДИЦИНСКОЙ ПОМОЩИ,</w:t>
      </w:r>
    </w:p>
    <w:p w:rsidR="00896553" w:rsidRDefault="00896553">
      <w:pPr>
        <w:pStyle w:val="ConsPlusTitle"/>
        <w:jc w:val="center"/>
      </w:pPr>
      <w:r>
        <w:t>ЗА ИСКЛЮЧЕНИЕМ ЛЕЧЕБНОГО ПИТАНИЯ, В ТОМ ЧИСЛЕ</w:t>
      </w:r>
    </w:p>
    <w:p w:rsidR="00896553" w:rsidRDefault="00896553">
      <w:pPr>
        <w:pStyle w:val="ConsPlusTitle"/>
        <w:jc w:val="center"/>
      </w:pPr>
      <w:r>
        <w:t>СПЕЦИАЛИЗИРОВАННЫХ ПРОДУКТОВ ЛЕЧЕБНОГО ПИТАНИЯ (ПО ЖЕЛАНИЮ</w:t>
      </w:r>
    </w:p>
    <w:p w:rsidR="00896553" w:rsidRDefault="00896553">
      <w:pPr>
        <w:pStyle w:val="ConsPlusTitle"/>
        <w:jc w:val="center"/>
      </w:pPr>
      <w:r>
        <w:t>ПАЦИЕНТА)</w:t>
      </w:r>
    </w:p>
    <w:p w:rsidR="00896553" w:rsidRDefault="00896553">
      <w:pPr>
        <w:pStyle w:val="ConsPlusNormal"/>
        <w:jc w:val="both"/>
      </w:pPr>
    </w:p>
    <w:p w:rsidR="00896553" w:rsidRDefault="00896553">
      <w:pPr>
        <w:pStyle w:val="ConsPlusNormal"/>
        <w:ind w:firstLine="540"/>
        <w:jc w:val="both"/>
      </w:pPr>
      <w:r>
        <w:t>Назначение и выписывание лекарственных препаратов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медицинскими работниками медицинских организаций, включенных в перечень медицинских организаций (обособленных подразделений), участвующих в реализации Программы, согласно приложению 1.</w:t>
      </w:r>
    </w:p>
    <w:p w:rsidR="00896553" w:rsidRDefault="00896553">
      <w:pPr>
        <w:pStyle w:val="ConsPlusNormal"/>
        <w:spacing w:before="220"/>
        <w:ind w:firstLine="540"/>
        <w:jc w:val="both"/>
      </w:pPr>
      <w:r>
        <w:t>При оказании в рамках Программы первичной медико-санитарной помощи в амбулаторных условиях в случаях типичного течения заболевания пациента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rsidR="00896553" w:rsidRDefault="00896553">
      <w:pPr>
        <w:pStyle w:val="ConsPlusNormal"/>
        <w:spacing w:before="220"/>
        <w:ind w:firstLine="540"/>
        <w:jc w:val="both"/>
      </w:pPr>
      <w:r>
        <w:t xml:space="preserve">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16">
        <w:r>
          <w:rPr>
            <w:color w:val="0000FF"/>
          </w:rPr>
          <w:t>пунктом 1 части 1 статьи 6.2</w:t>
        </w:r>
      </w:hyperlink>
      <w:r>
        <w:t xml:space="preserve"> Федерального закона от 17 июля 1999 года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rsidR="00896553" w:rsidRDefault="00896553">
      <w:pPr>
        <w:pStyle w:val="ConsPlusNormal"/>
        <w:spacing w:before="220"/>
        <w:ind w:firstLine="540"/>
        <w:jc w:val="both"/>
      </w:pPr>
      <w:r>
        <w:t xml:space="preserve">назначение и выписывание лекарственных препаратов гражданам, страдающим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w:t>
      </w:r>
      <w:r>
        <w:lastRenderedPageBreak/>
        <w:t xml:space="preserve">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гражданам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896553" w:rsidRDefault="00896553">
      <w:pPr>
        <w:pStyle w:val="ConsPlusNormal"/>
        <w:spacing w:before="220"/>
        <w:ind w:firstLine="540"/>
        <w:jc w:val="both"/>
      </w:pPr>
      <w:r>
        <w:t>При выписывании лекарственных препаратов для медицинского применения, медицинских изделий, специализированных продуктов лечебного питания в медицинской организации гражданину предоставляется информация о том, в каких аптечных организациях их можно получить.</w:t>
      </w:r>
    </w:p>
    <w:p w:rsidR="00896553" w:rsidRDefault="00896553">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осуществляется в аптечных организациях, с которыми в текущем году уполномоченным логистическим оператором по результатам торгов заключены договоры на оказание соответствующих услуг. С данной информацией можно ознакомиться у лечащего врача (фельдшера) либо на информационном стенде для пациентов по месту выписки льготных рецептов медицинских организаций.</w:t>
      </w:r>
    </w:p>
    <w:p w:rsidR="00896553" w:rsidRDefault="00896553">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7">
        <w:r>
          <w:rPr>
            <w:color w:val="0000FF"/>
          </w:rPr>
          <w:t>законом</w:t>
        </w:r>
      </w:hyperlink>
      <w:r>
        <w:t xml:space="preserve"> от 12 апреля 2010 года N 61-ФЗ "Об обращении лекарственных средств", </w:t>
      </w:r>
      <w:hyperlink r:id="rId18">
        <w:r>
          <w:rPr>
            <w:color w:val="0000FF"/>
          </w:rPr>
          <w:t>распоряжением</w:t>
        </w:r>
      </w:hyperlink>
      <w:r>
        <w:t xml:space="preserve"> Правительства Российской Федерации от 12 октября 2019 года N 2406-р,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896553" w:rsidRDefault="00896553">
      <w:pPr>
        <w:pStyle w:val="ConsPlusNormal"/>
        <w:spacing w:before="220"/>
        <w:ind w:firstLine="540"/>
        <w:jc w:val="both"/>
      </w:pPr>
      <w:r>
        <w:t>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896553" w:rsidRDefault="00896553">
      <w:pPr>
        <w:pStyle w:val="ConsPlusNormal"/>
        <w:spacing w:before="220"/>
        <w:ind w:firstLine="540"/>
        <w:jc w:val="both"/>
      </w:pPr>
      <w:r>
        <w:t>Назначение и применение лекарственных препаратов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медицинских организаций при осуществлении закупок.</w:t>
      </w:r>
    </w:p>
    <w:p w:rsidR="00896553" w:rsidRDefault="00896553">
      <w:pPr>
        <w:pStyle w:val="ConsPlusNormal"/>
        <w:spacing w:before="220"/>
        <w:ind w:firstLine="540"/>
        <w:jc w:val="both"/>
      </w:pPr>
      <w:r>
        <w:t>Комплектация лекарственными препаратами и медицинскими изделиями укладки выездной бригады скорой медицинской помощи осуществляется в соответствии с требованиями, утвержденными Министерством здравоохранения Российской Федерации. Оснащение отделения (кабинета) неотложной медицинской помощи лекарственными препаратами, изделиями медицинского назначения осуществляется в соответствии с законодательством в сфере охраны здоровья.</w:t>
      </w:r>
    </w:p>
    <w:p w:rsidR="00896553" w:rsidRDefault="00896553">
      <w:pPr>
        <w:pStyle w:val="ConsPlusNormal"/>
        <w:spacing w:before="220"/>
        <w:ind w:firstLine="540"/>
        <w:jc w:val="both"/>
      </w:pPr>
      <w:r>
        <w:t xml:space="preserve">Обеспечение донорской кровью и (или) ее компонентами осуществляется в соответствии с </w:t>
      </w:r>
      <w:hyperlink r:id="rId19">
        <w:r>
          <w:rPr>
            <w:color w:val="0000FF"/>
          </w:rPr>
          <w:t>Правилами</w:t>
        </w:r>
      </w:hyperlink>
      <w: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года N 332, в соответствии с </w:t>
      </w:r>
      <w:hyperlink r:id="rId20">
        <w:r>
          <w:rPr>
            <w:color w:val="0000FF"/>
          </w:rPr>
          <w:t>приказом</w:t>
        </w:r>
      </w:hyperlink>
      <w:r>
        <w:t xml:space="preserve"> министерства здравоохранения Иркутской области от 15 марта 2013 года N 35-мпр "О порядке обеспечения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w:t>
      </w:r>
    </w:p>
    <w:p w:rsidR="00896553" w:rsidRDefault="00896553">
      <w:pPr>
        <w:pStyle w:val="ConsPlusNormal"/>
        <w:spacing w:before="220"/>
        <w:ind w:firstLine="540"/>
        <w:jc w:val="both"/>
      </w:pPr>
      <w:r>
        <w:t>При оказании медицинской помощи в условиях круглосуточного стационара и условиях дневного стационара более четырех часов пациенты обеспечиваются лечебным питанием в соответствии с законодательством. В лечебном питании предусматриваются нормы наборов, установленные приказами Министерства здравоохранения Российской Федерации.</w:t>
      </w:r>
    </w:p>
    <w:p w:rsidR="00896553" w:rsidRDefault="00896553">
      <w:pPr>
        <w:pStyle w:val="ConsPlusNormal"/>
        <w:spacing w:before="220"/>
        <w:ind w:firstLine="540"/>
        <w:jc w:val="both"/>
      </w:pPr>
      <w:r>
        <w:lastRenderedPageBreak/>
        <w:t xml:space="preserve">При оказании в рамках Программы первичной медико-санитарной помощи в амбулаторных условиях при лечении граждан с новой </w:t>
      </w:r>
      <w:proofErr w:type="spellStart"/>
      <w:r>
        <w:t>коронавирусной</w:t>
      </w:r>
      <w:proofErr w:type="spellEnd"/>
      <w:r>
        <w:t xml:space="preserve"> инфекцией (COVID-19) осуществляется назначение и выписывание необходимых лекарственных препаратов на льготных условиях на основании схемы лечения, определенной временными методическими </w:t>
      </w:r>
      <w:hyperlink r:id="rId21">
        <w:r>
          <w:rPr>
            <w:color w:val="0000FF"/>
          </w:rPr>
          <w:t>рекомендациями</w:t>
        </w:r>
      </w:hyperlink>
      <w:r>
        <w:t xml:space="preserve"> "Профилактика, диагностика и лечение новой </w:t>
      </w:r>
      <w:proofErr w:type="spellStart"/>
      <w:r>
        <w:t>коронавирусной</w:t>
      </w:r>
      <w:proofErr w:type="spellEnd"/>
      <w:r>
        <w:t xml:space="preserve"> инфекции (COVID-19)" (актуальной версией), утвержденными Министерством здравоохранения Российской Федерации, исходя из тяжести заболевания за счет средств федерального и областного бюджета.</w:t>
      </w:r>
    </w:p>
    <w:p w:rsidR="00896553" w:rsidRDefault="00896553">
      <w:pPr>
        <w:pStyle w:val="ConsPlusNormal"/>
        <w:jc w:val="both"/>
      </w:pPr>
    </w:p>
    <w:p w:rsidR="00896553" w:rsidRDefault="00896553">
      <w:pPr>
        <w:pStyle w:val="ConsPlusTitle"/>
        <w:jc w:val="center"/>
        <w:outlineLvl w:val="2"/>
      </w:pPr>
      <w:r>
        <w:t>Глава 6. ПОРЯДОК ОБЕСПЕЧЕНИЯ ГРАЖДАН В РАМКАХ ОКАЗАНИЯ</w:t>
      </w:r>
    </w:p>
    <w:p w:rsidR="00896553" w:rsidRDefault="00896553">
      <w:pPr>
        <w:pStyle w:val="ConsPlusTitle"/>
        <w:jc w:val="center"/>
      </w:pPr>
      <w:r>
        <w:t>ПАЛЛИАТИВНОЙ МЕДИЦИНСКОЙ ПОМОЩИ ДЛЯ ИСПОЛЬЗОВАНИЯ НА ДОМУ</w:t>
      </w:r>
    </w:p>
    <w:p w:rsidR="00896553" w:rsidRDefault="00896553">
      <w:pPr>
        <w:pStyle w:val="ConsPlusTitle"/>
        <w:jc w:val="center"/>
      </w:pPr>
      <w:r>
        <w:t>МЕДИЦИНСКИМИ ИЗДЕЛИЯМИ, ПРЕДНАЗНАЧЕННЫМИ ДЛЯ ПОДДЕРЖАНИЯ</w:t>
      </w:r>
    </w:p>
    <w:p w:rsidR="00896553" w:rsidRDefault="00896553">
      <w:pPr>
        <w:pStyle w:val="ConsPlusTitle"/>
        <w:jc w:val="center"/>
      </w:pPr>
      <w:r>
        <w:t>ФУНКЦИЙ ОРГАНОВ И СИСТЕМ ОРГАНИЗМА ЧЕЛОВЕКА, А ТАКЖЕ</w:t>
      </w:r>
    </w:p>
    <w:p w:rsidR="00896553" w:rsidRDefault="00896553">
      <w:pPr>
        <w:pStyle w:val="ConsPlusTitle"/>
        <w:jc w:val="center"/>
      </w:pPr>
      <w:r>
        <w:t>НАРКОТИЧЕСКИМИ ЛЕКАРСТВЕННЫМИ ПРЕПАРАТАМИ И ПСИХОТРОПНЫМИ</w:t>
      </w:r>
    </w:p>
    <w:p w:rsidR="00896553" w:rsidRDefault="00896553">
      <w:pPr>
        <w:pStyle w:val="ConsPlusTitle"/>
        <w:jc w:val="center"/>
      </w:pPr>
      <w:r>
        <w:t>ЛЕКАРСТВЕННЫМИ ПРЕПАРАТАМИ ПРИ ПОСЕЩЕНИЯХ НА ДОМУ</w:t>
      </w:r>
    </w:p>
    <w:p w:rsidR="00896553" w:rsidRDefault="00896553">
      <w:pPr>
        <w:pStyle w:val="ConsPlusNormal"/>
        <w:jc w:val="both"/>
      </w:pPr>
    </w:p>
    <w:p w:rsidR="00896553" w:rsidRDefault="00896553">
      <w:pPr>
        <w:pStyle w:val="ConsPlusNormal"/>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определяется нормативными актами министерства здравоохранения Российской Федерации и министерства здравоохранения Иркутской области.</w:t>
      </w:r>
    </w:p>
    <w:p w:rsidR="00896553" w:rsidRDefault="00B2726A">
      <w:pPr>
        <w:pStyle w:val="ConsPlusNormal"/>
        <w:spacing w:before="220"/>
        <w:ind w:firstLine="540"/>
        <w:jc w:val="both"/>
      </w:pPr>
      <w:hyperlink r:id="rId22">
        <w:r w:rsidR="00896553">
          <w:rPr>
            <w:color w:val="0000FF"/>
          </w:rPr>
          <w:t>Порядок</w:t>
        </w:r>
      </w:hyperlink>
      <w:r w:rsidR="00896553">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w:t>
      </w:r>
      <w:hyperlink r:id="rId23">
        <w:r w:rsidR="00896553">
          <w:rPr>
            <w:color w:val="0000FF"/>
          </w:rPr>
          <w:t>приказом</w:t>
        </w:r>
      </w:hyperlink>
      <w:r w:rsidR="00896553">
        <w:t xml:space="preserve"> Министерства здравоохранения Российской Федерации от 10 июля 2019 года N 505н.</w:t>
      </w:r>
    </w:p>
    <w:p w:rsidR="00896553" w:rsidRDefault="00896553">
      <w:pPr>
        <w:pStyle w:val="ConsPlusNormal"/>
        <w:jc w:val="both"/>
      </w:pPr>
      <w:bookmarkStart w:id="1" w:name="_GoBack"/>
      <w:bookmarkEnd w:id="1"/>
    </w:p>
    <w:sectPr w:rsidR="00896553" w:rsidSect="006E0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53"/>
    <w:rsid w:val="003325B3"/>
    <w:rsid w:val="003D447D"/>
    <w:rsid w:val="00427B8E"/>
    <w:rsid w:val="00685222"/>
    <w:rsid w:val="006E0EB4"/>
    <w:rsid w:val="007C7F0E"/>
    <w:rsid w:val="00822E52"/>
    <w:rsid w:val="00896553"/>
    <w:rsid w:val="00903138"/>
    <w:rsid w:val="0091045A"/>
    <w:rsid w:val="009B1DB2"/>
    <w:rsid w:val="00A23A22"/>
    <w:rsid w:val="00B2726A"/>
    <w:rsid w:val="00FA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9E9D7-2266-406A-B431-F4D7689E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5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25B3"/>
    <w:rPr>
      <w:rFonts w:ascii="Segoe UI" w:hAnsi="Segoe UI" w:cs="Segoe UI"/>
      <w:sz w:val="18"/>
      <w:szCs w:val="18"/>
    </w:rPr>
  </w:style>
  <w:style w:type="paragraph" w:customStyle="1" w:styleId="ConsPlusTitlePage">
    <w:name w:val="ConsPlusTitlePage"/>
    <w:rsid w:val="008965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965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655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56E802D9B35F58AB111EFF86FB41339ADDB8D704FED9ACDE4B22111DF288CD8523668D1C95BEA3CC4CD80065F67420CT813C" TargetMode="External"/><Relationship Id="rId13" Type="http://schemas.openxmlformats.org/officeDocument/2006/relationships/hyperlink" Target="consultantplus://offline/ref=2EB56E802D9B35F58AB111EFF86FB41339ADDB8D784FE999C7ECEF2B1986248EDF5D696DC4D803E53EDAD38119436540T01DC" TargetMode="External"/><Relationship Id="rId18" Type="http://schemas.openxmlformats.org/officeDocument/2006/relationships/hyperlink" Target="consultantplus://offline/ref=2EB56E802D9B35F58AB111F9EB03EE1F3CA48D86784EE0CA93B3B4764E8F2ED98A126831828D10E73FDAD18005T412C" TargetMode="External"/><Relationship Id="rId3" Type="http://schemas.openxmlformats.org/officeDocument/2006/relationships/webSettings" Target="webSettings.xml"/><Relationship Id="rId21" Type="http://schemas.openxmlformats.org/officeDocument/2006/relationships/hyperlink" Target="consultantplus://offline/ref=2EB56E802D9B35F58AB111F9EB03EE1F3CA581817041E0CA93B3B4764E8F2ED98A126831828D10E73FDAD18005T412C" TargetMode="External"/><Relationship Id="rId7" Type="http://schemas.openxmlformats.org/officeDocument/2006/relationships/hyperlink" Target="consultantplus://offline/ref=2EB56E802D9B35F58AB111EFF86FB41339ADDB8D7047E395CCE2B22111DF288CD8523668D1C95BEA3CC4CD80065F67420CT813C" TargetMode="External"/><Relationship Id="rId12" Type="http://schemas.openxmlformats.org/officeDocument/2006/relationships/hyperlink" Target="consultantplus://offline/ref=2EB56E802D9B35F58AB111EFF86FB41339ADDB8D7040EE9BCCE0B22111DF288CD8523668D1C95BEA3CC4CD80065F67420CT813C" TargetMode="External"/><Relationship Id="rId17" Type="http://schemas.openxmlformats.org/officeDocument/2006/relationships/hyperlink" Target="consultantplus://offline/ref=2EB56E802D9B35F58AB111F9EB03EE1F3CA581877346E0CA93B3B4764E8F2ED98A126831828D10E73FDAD18005T412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B56E802D9B35F58AB111F9EB03EE1F3CA485887046E0CA93B3B4764E8F2ED99812303E888A05B36F80868D05417B420F9E976AE7T31DC" TargetMode="External"/><Relationship Id="rId20" Type="http://schemas.openxmlformats.org/officeDocument/2006/relationships/hyperlink" Target="consultantplus://offline/ref=2EB56E802D9B35F58AB111EFF86FB41339ADDB8D7645EA94CFECEF2B1986248EDF5D696DC4D803E53EDAD38119436540T01DC" TargetMode="External"/><Relationship Id="rId1" Type="http://schemas.openxmlformats.org/officeDocument/2006/relationships/styles" Target="styles.xml"/><Relationship Id="rId6" Type="http://schemas.openxmlformats.org/officeDocument/2006/relationships/hyperlink" Target="consultantplus://offline/ref=2EB56E802D9B35F58AB111EFF86FB41339ADDB8D704EEE9CC9E1B22111DF288CD8523668D1C95BEA3CC4CD80065F67420CT813C" TargetMode="External"/><Relationship Id="rId11" Type="http://schemas.openxmlformats.org/officeDocument/2006/relationships/hyperlink" Target="consultantplus://offline/ref=2EB56E802D9B35F58AB111EFF86FB41339ADDB8D7040EE9AC8E4B22111DF288CD8523668D1C95BEA3CC4CD80065F67420CT813C" TargetMode="External"/><Relationship Id="rId24" Type="http://schemas.openxmlformats.org/officeDocument/2006/relationships/fontTable" Target="fontTable.xml"/><Relationship Id="rId5" Type="http://schemas.openxmlformats.org/officeDocument/2006/relationships/hyperlink" Target="consultantplus://offline/ref=2EB56E802D9B35F58AB111EFF86FB41339ADDB8D704EEC99CEE6B22111DF288CD8523668D1C95BEA3CC4CD80065F67420CT813C" TargetMode="External"/><Relationship Id="rId15" Type="http://schemas.openxmlformats.org/officeDocument/2006/relationships/hyperlink" Target="consultantplus://offline/ref=2EB56E802D9B35F58AB111EFF86FB41339ADDB8D704EEF99C8E6B22111DF288CD8523668D1C95BEA3CC4CD80065F67420CT813C" TargetMode="External"/><Relationship Id="rId23" Type="http://schemas.openxmlformats.org/officeDocument/2006/relationships/hyperlink" Target="consultantplus://offline/ref=2EB56E802D9B35F58AB111F9EB03EE1F3BA586897941E0CA93B3B4764E8F2ED98A126831828D10E73FDAD18005T412C" TargetMode="External"/><Relationship Id="rId10" Type="http://schemas.openxmlformats.org/officeDocument/2006/relationships/hyperlink" Target="consultantplus://offline/ref=2EB56E802D9B35F58AB111EFF86FB41339ADDB8D7047E395C6E0B22111DF288CD8523668D1C95BEA3CC4CD80065F67420CT813C" TargetMode="External"/><Relationship Id="rId19" Type="http://schemas.openxmlformats.org/officeDocument/2006/relationships/hyperlink" Target="consultantplus://offline/ref=2EB56E802D9B35F58AB111F9EB03EE1F3BA18083774EE0CA93B3B4764E8F2ED99812303D808D0EE736CF87D1431468400E9E956BFB3C0ACETB1FC" TargetMode="External"/><Relationship Id="rId4" Type="http://schemas.openxmlformats.org/officeDocument/2006/relationships/hyperlink" Target="consultantplus://offline/ref=2EB56E802D9B35F58AB111EFF86FB41339ADDB8D704FE999C7E5B22111DF288CD8523668D1C95BEA3CC4CD80065F67420CT813C" TargetMode="External"/><Relationship Id="rId9" Type="http://schemas.openxmlformats.org/officeDocument/2006/relationships/hyperlink" Target="consultantplus://offline/ref=2EB56E802D9B35F58AB111EFF86FB41339ADDB8D7047E395C6EEB22111DF288CD8523668D1C95BEA3CC4CD80065F67420CT813C" TargetMode="External"/><Relationship Id="rId14" Type="http://schemas.openxmlformats.org/officeDocument/2006/relationships/hyperlink" Target="consultantplus://offline/ref=2EB56E802D9B35F58AB111EFF86FB41339ADDB8D704EEC99CEE5B22111DF288CD8523668D1C95BEA3CC4CD80065F67420CT813C" TargetMode="External"/><Relationship Id="rId22" Type="http://schemas.openxmlformats.org/officeDocument/2006/relationships/hyperlink" Target="consultantplus://offline/ref=2EB56E802D9B35F58AB111F9EB03EE1F3BA586897941E0CA93B3B4764E8F2ED99812303D808D0EE737CF87D1431468400E9E956BFB3C0ACETB1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2023-01-20T05:48:00Z</cp:lastPrinted>
  <dcterms:created xsi:type="dcterms:W3CDTF">2023-01-20T08:35:00Z</dcterms:created>
  <dcterms:modified xsi:type="dcterms:W3CDTF">2023-01-20T08:35:00Z</dcterms:modified>
</cp:coreProperties>
</file>